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E" w:rsidRPr="00CA775D" w:rsidRDefault="00886D6E" w:rsidP="00886D6E">
      <w:pPr>
        <w:pStyle w:val="AppendixHeading"/>
        <w:numPr>
          <w:ilvl w:val="0"/>
          <w:numId w:val="0"/>
        </w:numPr>
        <w:ind w:left="357" w:hanging="357"/>
      </w:pPr>
      <w:bookmarkStart w:id="0" w:name="_Toc447532595"/>
      <w:r w:rsidRPr="00CA775D">
        <w:t>Methodology</w:t>
      </w:r>
      <w:bookmarkEnd w:id="0"/>
    </w:p>
    <w:p w:rsidR="00886D6E" w:rsidRPr="00CA775D" w:rsidRDefault="00886D6E" w:rsidP="00886D6E">
      <w:r w:rsidRPr="00CA775D">
        <w:t xml:space="preserve">Data was requested from the </w:t>
      </w:r>
      <w:proofErr w:type="gramStart"/>
      <w:r w:rsidRPr="00CA775D">
        <w:t>Department which</w:t>
      </w:r>
      <w:proofErr w:type="gramEnd"/>
      <w:r w:rsidRPr="00CA775D">
        <w:t xml:space="preserve"> included all fine default-only receptions from 1 July 2006 to 20</w:t>
      </w:r>
      <w:r>
        <w:rPr>
          <w:vertAlign w:val="superscript"/>
        </w:rPr>
        <w:t xml:space="preserve"> </w:t>
      </w:r>
      <w:r w:rsidRPr="00CA775D">
        <w:t xml:space="preserve">March 2015. The following information </w:t>
      </w:r>
      <w:proofErr w:type="gramStart"/>
      <w:r w:rsidRPr="00CA775D">
        <w:t>was received</w:t>
      </w:r>
      <w:proofErr w:type="gramEnd"/>
      <w:r w:rsidRPr="00CA775D">
        <w:t>: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offender name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TOMS ID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date of birth</w:t>
      </w:r>
      <w:bookmarkStart w:id="1" w:name="_GoBack"/>
      <w:bookmarkEnd w:id="1"/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gender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aboriginal status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prison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last known address (at time of reception)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usual occupation (at time of reception)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reception date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discharge date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most serious offence category</w:t>
      </w:r>
    </w:p>
    <w:p w:rsidR="00886D6E" w:rsidRPr="00CA775D" w:rsidRDefault="00886D6E" w:rsidP="00886D6E">
      <w:r w:rsidRPr="00CA775D">
        <w:t xml:space="preserve">Further information relating to the types of fines </w:t>
      </w:r>
      <w:proofErr w:type="gramStart"/>
      <w:r w:rsidRPr="00CA775D">
        <w:t>was extracted</w:t>
      </w:r>
      <w:proofErr w:type="gramEnd"/>
      <w:r w:rsidRPr="00CA775D">
        <w:t xml:space="preserve"> for these fine default-only receptions from the Department’s database, TOMS, using standard query language data extraction. The following information </w:t>
      </w:r>
      <w:proofErr w:type="gramStart"/>
      <w:r w:rsidRPr="00CA775D">
        <w:t>was extracted</w:t>
      </w:r>
      <w:proofErr w:type="gramEnd"/>
      <w:r w:rsidRPr="00CA775D">
        <w:t>: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the specific type of offence/offences the person was paying off during their prison stay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the sentence length for each offence</w:t>
      </w:r>
    </w:p>
    <w:p w:rsidR="00886D6E" w:rsidRPr="00CA775D" w:rsidRDefault="00886D6E" w:rsidP="00886D6E">
      <w:pPr>
        <w:pStyle w:val="ListParagraph"/>
        <w:numPr>
          <w:ilvl w:val="0"/>
          <w:numId w:val="2"/>
        </w:numPr>
      </w:pPr>
      <w:r w:rsidRPr="00CA775D">
        <w:t>the fine amount in dollars for each offence</w:t>
      </w:r>
    </w:p>
    <w:p w:rsidR="00886D6E" w:rsidRPr="00CA775D" w:rsidRDefault="00886D6E" w:rsidP="00886D6E">
      <w:pPr>
        <w:pStyle w:val="Heading3"/>
        <w:ind w:left="0"/>
      </w:pPr>
      <w:r w:rsidRPr="00CA775D">
        <w:t>Fine defaulters incarcerated on a given day</w:t>
      </w:r>
    </w:p>
    <w:p w:rsidR="00886D6E" w:rsidRPr="00CA775D" w:rsidRDefault="00886D6E" w:rsidP="00886D6E">
      <w:r w:rsidRPr="00CA775D">
        <w:t xml:space="preserve">To obtain the average number of fine defaulters incarcerated on a given day, reports </w:t>
      </w:r>
      <w:proofErr w:type="gramStart"/>
      <w:r w:rsidRPr="00CA775D">
        <w:t>were generated</w:t>
      </w:r>
      <w:proofErr w:type="gramEnd"/>
      <w:r w:rsidRPr="00CA775D">
        <w:t xml:space="preserve"> through the reports portal on the Department</w:t>
      </w:r>
      <w:r>
        <w:t>’</w:t>
      </w:r>
      <w:r w:rsidRPr="00CA775D">
        <w:t xml:space="preserve">s intranet. </w:t>
      </w:r>
    </w:p>
    <w:p w:rsidR="00886D6E" w:rsidRPr="00CA775D" w:rsidRDefault="00886D6E" w:rsidP="00886D6E">
      <w:r w:rsidRPr="00CA775D">
        <w:t xml:space="preserve">Each report only reports the number of fine defaulters incarcerated for a single date, so multiple reports were required. Thirty reports were generated for each day of the month of November for the years 2006 to 2015 (for </w:t>
      </w:r>
      <w:proofErr w:type="gramStart"/>
      <w:r w:rsidRPr="00CA775D">
        <w:t>a total of 300</w:t>
      </w:r>
      <w:proofErr w:type="gramEnd"/>
      <w:r w:rsidRPr="00CA775D">
        <w:t xml:space="preserve"> reports). An average “number of fine defaulters per day in prison” </w:t>
      </w:r>
      <w:proofErr w:type="gramStart"/>
      <w:r w:rsidRPr="00CA775D">
        <w:t>were calculated</w:t>
      </w:r>
      <w:proofErr w:type="gramEnd"/>
      <w:r w:rsidRPr="00CA775D">
        <w:t xml:space="preserve"> for each month.</w:t>
      </w:r>
    </w:p>
    <w:p w:rsidR="00886D6E" w:rsidRPr="00CA775D" w:rsidRDefault="00886D6E" w:rsidP="00886D6E">
      <w:r w:rsidRPr="00CA775D">
        <w:t xml:space="preserve">Note that the figures reported are those for fine defaulters without a current remand warrant. </w:t>
      </w:r>
    </w:p>
    <w:p w:rsidR="00886D6E" w:rsidRPr="00CA775D" w:rsidRDefault="00886D6E" w:rsidP="00886D6E">
      <w:pPr>
        <w:pStyle w:val="Heading3"/>
        <w:ind w:left="0"/>
      </w:pPr>
      <w:r w:rsidRPr="00CA775D">
        <w:t>Offence Types</w:t>
      </w:r>
    </w:p>
    <w:p w:rsidR="00886D6E" w:rsidRPr="00CA775D" w:rsidRDefault="00886D6E" w:rsidP="00886D6E">
      <w:r w:rsidRPr="00CA775D">
        <w:t xml:space="preserve">Offences for which fines were administered where classified by the Department’s ‘Most Serious Offence’ category </w:t>
      </w:r>
      <w:proofErr w:type="gramStart"/>
      <w:r w:rsidRPr="00CA775D">
        <w:t>system which</w:t>
      </w:r>
      <w:proofErr w:type="gramEnd"/>
      <w:r w:rsidRPr="00CA775D">
        <w:t xml:space="preserve"> uses seven categories namely:</w:t>
      </w:r>
    </w:p>
    <w:p w:rsidR="00886D6E" w:rsidRPr="00CA775D" w:rsidRDefault="00886D6E" w:rsidP="00886D6E">
      <w:pPr>
        <w:pStyle w:val="ListParagraph"/>
        <w:numPr>
          <w:ilvl w:val="0"/>
          <w:numId w:val="3"/>
        </w:numPr>
      </w:pPr>
      <w:r w:rsidRPr="00CA775D">
        <w:t>Break and Enter and Other Offences Involving Theft</w:t>
      </w:r>
    </w:p>
    <w:p w:rsidR="00886D6E" w:rsidRPr="00CA775D" w:rsidRDefault="00886D6E" w:rsidP="00886D6E">
      <w:pPr>
        <w:pStyle w:val="ListParagraph"/>
        <w:numPr>
          <w:ilvl w:val="0"/>
          <w:numId w:val="3"/>
        </w:numPr>
      </w:pPr>
      <w:r w:rsidRPr="00CA775D">
        <w:t>Driving, Motor Vehicle, Traffic and Related Offences</w:t>
      </w:r>
    </w:p>
    <w:p w:rsidR="00886D6E" w:rsidRPr="00CA775D" w:rsidRDefault="00886D6E" w:rsidP="00886D6E">
      <w:pPr>
        <w:pStyle w:val="ListParagraph"/>
        <w:numPr>
          <w:ilvl w:val="0"/>
          <w:numId w:val="3"/>
        </w:numPr>
      </w:pPr>
      <w:r w:rsidRPr="00CA775D">
        <w:lastRenderedPageBreak/>
        <w:t>Drug Offences</w:t>
      </w:r>
    </w:p>
    <w:p w:rsidR="00886D6E" w:rsidRPr="00CA775D" w:rsidRDefault="00886D6E" w:rsidP="00886D6E">
      <w:pPr>
        <w:pStyle w:val="ListParagraph"/>
        <w:numPr>
          <w:ilvl w:val="0"/>
          <w:numId w:val="3"/>
        </w:numPr>
      </w:pPr>
      <w:r w:rsidRPr="00CA775D">
        <w:t>Offences Against Good Order</w:t>
      </w:r>
    </w:p>
    <w:p w:rsidR="00886D6E" w:rsidRPr="00CA775D" w:rsidRDefault="00886D6E" w:rsidP="00886D6E">
      <w:pPr>
        <w:pStyle w:val="ListParagraph"/>
        <w:numPr>
          <w:ilvl w:val="0"/>
          <w:numId w:val="3"/>
        </w:numPr>
      </w:pPr>
      <w:r w:rsidRPr="00CA775D">
        <w:t>Offences Against the Person</w:t>
      </w:r>
    </w:p>
    <w:p w:rsidR="00886D6E" w:rsidRPr="00CA775D" w:rsidRDefault="00886D6E" w:rsidP="00886D6E">
      <w:pPr>
        <w:pStyle w:val="ListParagraph"/>
        <w:numPr>
          <w:ilvl w:val="0"/>
          <w:numId w:val="3"/>
        </w:numPr>
      </w:pPr>
      <w:r w:rsidRPr="00CA775D">
        <w:t>Property Damage and Environmental Offences</w:t>
      </w:r>
    </w:p>
    <w:p w:rsidR="00886D6E" w:rsidRPr="00CA775D" w:rsidRDefault="00886D6E" w:rsidP="00886D6E">
      <w:pPr>
        <w:pStyle w:val="ListParagraph"/>
        <w:numPr>
          <w:ilvl w:val="0"/>
          <w:numId w:val="3"/>
        </w:numPr>
      </w:pPr>
      <w:r w:rsidRPr="00CA775D">
        <w:t>Other Offences</w:t>
      </w:r>
    </w:p>
    <w:p w:rsidR="00886D6E" w:rsidRPr="00CA775D" w:rsidRDefault="00886D6E" w:rsidP="00886D6E">
      <w:r w:rsidRPr="00CA775D">
        <w:t xml:space="preserve">‘Unknown’ was also used as an eighth category when a person’s most serious offence </w:t>
      </w:r>
      <w:proofErr w:type="gramStart"/>
      <w:r w:rsidRPr="00CA775D">
        <w:t>wasn’t</w:t>
      </w:r>
      <w:proofErr w:type="gramEnd"/>
      <w:r w:rsidRPr="00CA775D">
        <w:t xml:space="preserve"> specified. </w:t>
      </w:r>
    </w:p>
    <w:p w:rsidR="00886D6E" w:rsidRPr="00CA775D" w:rsidRDefault="00886D6E" w:rsidP="00886D6E">
      <w:r w:rsidRPr="00CA775D">
        <w:t>Examples of the type of charges included in the above categories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886D6E" w:rsidRPr="00CA775D" w:rsidTr="00BB7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BB7C0C">
            <w:pPr>
              <w:rPr>
                <w:sz w:val="22"/>
              </w:rPr>
            </w:pPr>
            <w:r w:rsidRPr="00CA775D">
              <w:t>Offence type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BB7C0C">
            <w:pPr>
              <w:rPr>
                <w:sz w:val="22"/>
              </w:rPr>
            </w:pPr>
            <w:r w:rsidRPr="00CA775D">
              <w:t>Examples include</w:t>
            </w:r>
          </w:p>
        </w:tc>
      </w:tr>
      <w:tr w:rsidR="00886D6E" w:rsidRPr="00CA775D" w:rsidTr="00BB7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BB7C0C">
            <w:pPr>
              <w:spacing w:after="200" w:line="276" w:lineRule="auto"/>
              <w:outlineLvl w:val="3"/>
              <w:rPr>
                <w:szCs w:val="20"/>
              </w:rPr>
            </w:pPr>
            <w:r w:rsidRPr="00CA775D">
              <w:rPr>
                <w:szCs w:val="20"/>
              </w:rPr>
              <w:t>Break and Enter and Other Offences Involving Theft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Break and Enter (burglary and unlawful entry) – dwellings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Stealing from the person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Unlawful possession of stolen goods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Receiving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Misappropriation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Fraud, forgery and false pretences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Other theft</w:t>
            </w:r>
          </w:p>
        </w:tc>
      </w:tr>
      <w:tr w:rsidR="00886D6E" w:rsidRPr="00CA775D" w:rsidTr="00BB7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BB7C0C">
            <w:pPr>
              <w:spacing w:after="200" w:line="276" w:lineRule="auto"/>
              <w:rPr>
                <w:szCs w:val="20"/>
              </w:rPr>
            </w:pPr>
            <w:r w:rsidRPr="00CA775D">
              <w:rPr>
                <w:szCs w:val="20"/>
              </w:rPr>
              <w:t>Driving, Motor Vehicles, Traffic and Related Offences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Dangerous and reckless driving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Drink driving offences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Driving while licence suspended or cancelled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Driving without a licence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Roadworthiness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Registration offences (including Third Party insurance)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Other motor vehicle, traffic and related offences</w:t>
            </w:r>
          </w:p>
        </w:tc>
      </w:tr>
      <w:tr w:rsidR="00886D6E" w:rsidRPr="00CA775D" w:rsidTr="00BB7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BB7C0C">
            <w:pPr>
              <w:spacing w:after="200" w:line="276" w:lineRule="auto"/>
              <w:rPr>
                <w:szCs w:val="20"/>
              </w:rPr>
            </w:pPr>
            <w:r w:rsidRPr="00CA775D">
              <w:rPr>
                <w:szCs w:val="20"/>
              </w:rPr>
              <w:t>Drug Offences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Possess and/or use cannabis, all forms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Possess and/or use drugs, unspecified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Deal and traffic in cannabis, all forms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Deal and traffic in drugs, unspecified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Import/export drugs, unspecified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Manufacture/grow drugs, unspecified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Other drug offences</w:t>
            </w:r>
          </w:p>
        </w:tc>
      </w:tr>
      <w:tr w:rsidR="00886D6E" w:rsidRPr="00CA775D" w:rsidTr="00BB7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BB7C0C">
            <w:pPr>
              <w:spacing w:after="200" w:line="276" w:lineRule="auto"/>
              <w:rPr>
                <w:szCs w:val="20"/>
              </w:rPr>
            </w:pPr>
            <w:r w:rsidRPr="00CA775D">
              <w:rPr>
                <w:szCs w:val="20"/>
              </w:rPr>
              <w:t>Offences Against Good Order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Breach of bail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Breach of other probation, parole etc. orders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Contempt of court, other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Drunkenness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Impersonate Public Officer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Resist/hinder police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Possession and/or use of firearms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lastRenderedPageBreak/>
              <w:t>Prostitution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Other offences against good order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Other offences against justice procedures</w:t>
            </w:r>
          </w:p>
        </w:tc>
      </w:tr>
      <w:tr w:rsidR="00886D6E" w:rsidRPr="00CA775D" w:rsidTr="00BB7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BB7C0C">
            <w:pPr>
              <w:spacing w:after="200" w:line="276" w:lineRule="auto"/>
              <w:rPr>
                <w:szCs w:val="20"/>
              </w:rPr>
            </w:pPr>
            <w:r w:rsidRPr="00CA775D">
              <w:rPr>
                <w:szCs w:val="20"/>
              </w:rPr>
              <w:lastRenderedPageBreak/>
              <w:t>Offences Against the Person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Assault occasioning actual/grievous bodily harm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Ill-treatment of children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Other assault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Other offences against the person</w:t>
            </w:r>
          </w:p>
        </w:tc>
      </w:tr>
      <w:tr w:rsidR="00886D6E" w:rsidRPr="00CA775D" w:rsidTr="00BB7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E" w:rsidRPr="00CA775D" w:rsidRDefault="00886D6E" w:rsidP="00BB7C0C">
            <w:pPr>
              <w:spacing w:after="200" w:line="276" w:lineRule="auto"/>
              <w:rPr>
                <w:szCs w:val="20"/>
              </w:rPr>
            </w:pPr>
            <w:r w:rsidRPr="00CA775D">
              <w:rPr>
                <w:szCs w:val="20"/>
              </w:rPr>
              <w:t>Property Damage and Environmental Offences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E" w:rsidRPr="00CA775D" w:rsidRDefault="00886D6E" w:rsidP="00886D6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Arson (person not therein)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Other property damage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Other environmental offences</w:t>
            </w:r>
          </w:p>
        </w:tc>
      </w:tr>
      <w:tr w:rsidR="00886D6E" w:rsidRPr="00CA775D" w:rsidTr="00BB7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E" w:rsidRPr="00CA775D" w:rsidRDefault="00886D6E" w:rsidP="00BB7C0C">
            <w:pPr>
              <w:rPr>
                <w:szCs w:val="20"/>
              </w:rPr>
            </w:pPr>
            <w:r w:rsidRPr="00CA775D">
              <w:rPr>
                <w:szCs w:val="20"/>
              </w:rPr>
              <w:t>Other Offences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E" w:rsidRPr="00CA775D" w:rsidRDefault="00886D6E" w:rsidP="00886D6E">
            <w:pPr>
              <w:pStyle w:val="ListParagraph"/>
              <w:numPr>
                <w:ilvl w:val="0"/>
                <w:numId w:val="5"/>
              </w:numPr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Bankruptcy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5"/>
              </w:numPr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Dog control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5"/>
              </w:numPr>
              <w:ind w:left="482"/>
              <w:rPr>
                <w:szCs w:val="20"/>
              </w:rPr>
            </w:pPr>
            <w:proofErr w:type="gramStart"/>
            <w:r w:rsidRPr="00CA775D">
              <w:rPr>
                <w:szCs w:val="20"/>
              </w:rPr>
              <w:t>Health, mental health, quarantine, food standards, etc.</w:t>
            </w:r>
            <w:proofErr w:type="gramEnd"/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5"/>
              </w:numPr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Secret commissions, trade practices, etc.</w:t>
            </w:r>
          </w:p>
          <w:p w:rsidR="00886D6E" w:rsidRPr="00CA775D" w:rsidRDefault="00886D6E" w:rsidP="00886D6E">
            <w:pPr>
              <w:pStyle w:val="ListParagraph"/>
              <w:numPr>
                <w:ilvl w:val="0"/>
                <w:numId w:val="5"/>
              </w:numPr>
              <w:ind w:left="482"/>
              <w:rPr>
                <w:szCs w:val="20"/>
              </w:rPr>
            </w:pPr>
            <w:r w:rsidRPr="00CA775D">
              <w:rPr>
                <w:szCs w:val="20"/>
              </w:rPr>
              <w:t>Security</w:t>
            </w:r>
          </w:p>
        </w:tc>
      </w:tr>
    </w:tbl>
    <w:p w:rsidR="00B63C4F" w:rsidRDefault="00B63C4F"/>
    <w:sectPr w:rsidR="00B63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A48"/>
    <w:multiLevelType w:val="hybridMultilevel"/>
    <w:tmpl w:val="F9EC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0AE5"/>
    <w:multiLevelType w:val="hybridMultilevel"/>
    <w:tmpl w:val="4BE4D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C4594"/>
    <w:multiLevelType w:val="multilevel"/>
    <w:tmpl w:val="B8762548"/>
    <w:lvl w:ilvl="0">
      <w:start w:val="1"/>
      <w:numFmt w:val="upperLetter"/>
      <w:pStyle w:val="AppendixHeading"/>
      <w:suff w:val="space"/>
      <w:lvlText w:val="Appendix %1: "/>
      <w:lvlJc w:val="left"/>
      <w:pPr>
        <w:ind w:left="720" w:hanging="360"/>
      </w:pPr>
      <w:rPr>
        <w:rFonts w:ascii="Cambria" w:hAnsi="Cambria" w:hint="default"/>
        <w:b/>
        <w:i w:val="0"/>
        <w:color w:val="004459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866150D"/>
    <w:multiLevelType w:val="hybridMultilevel"/>
    <w:tmpl w:val="845C6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8393A"/>
    <w:multiLevelType w:val="hybridMultilevel"/>
    <w:tmpl w:val="6D78F906"/>
    <w:lvl w:ilvl="0" w:tplc="46220C5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6E"/>
    <w:rsid w:val="00886D6E"/>
    <w:rsid w:val="00B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D6E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D6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886D6E"/>
    <w:pPr>
      <w:keepNext w:val="0"/>
      <w:keepLines w:val="0"/>
      <w:spacing w:before="0" w:after="120"/>
      <w:ind w:left="709"/>
      <w:outlineLvl w:val="2"/>
    </w:pPr>
    <w:rPr>
      <w:rFonts w:eastAsiaTheme="minorHAnsi" w:cstheme="minorBidi"/>
      <w:bCs w:val="0"/>
      <w:i w:val="0"/>
      <w:iCs w:val="0"/>
      <w:color w:val="00445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D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6D6E"/>
    <w:rPr>
      <w:rFonts w:asciiTheme="majorHAnsi" w:hAnsiTheme="majorHAnsi"/>
      <w:b/>
      <w:color w:val="004459"/>
      <w:sz w:val="24"/>
    </w:rPr>
  </w:style>
  <w:style w:type="table" w:styleId="TableGrid">
    <w:name w:val="Table Grid"/>
    <w:basedOn w:val="TableNormal"/>
    <w:uiPriority w:val="59"/>
    <w:rsid w:val="0088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Heading">
    <w:name w:val="Appendix Heading"/>
    <w:basedOn w:val="Heading1"/>
    <w:qFormat/>
    <w:rsid w:val="00886D6E"/>
    <w:pPr>
      <w:pageBreakBefore/>
      <w:numPr>
        <w:numId w:val="1"/>
      </w:numPr>
      <w:tabs>
        <w:tab w:val="num" w:pos="360"/>
        <w:tab w:val="left" w:pos="709"/>
        <w:tab w:val="left" w:pos="1701"/>
      </w:tabs>
      <w:spacing w:before="240" w:after="120"/>
      <w:ind w:left="357" w:hanging="357"/>
    </w:pPr>
    <w:rPr>
      <w:color w:val="004459"/>
    </w:rPr>
  </w:style>
  <w:style w:type="paragraph" w:styleId="ListParagraph">
    <w:name w:val="List Paragraph"/>
    <w:basedOn w:val="Normal"/>
    <w:uiPriority w:val="34"/>
    <w:qFormat/>
    <w:rsid w:val="00886D6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8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D6E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D6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886D6E"/>
    <w:pPr>
      <w:keepNext w:val="0"/>
      <w:keepLines w:val="0"/>
      <w:spacing w:before="0" w:after="120"/>
      <w:ind w:left="709"/>
      <w:outlineLvl w:val="2"/>
    </w:pPr>
    <w:rPr>
      <w:rFonts w:eastAsiaTheme="minorHAnsi" w:cstheme="minorBidi"/>
      <w:bCs w:val="0"/>
      <w:i w:val="0"/>
      <w:iCs w:val="0"/>
      <w:color w:val="00445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D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6D6E"/>
    <w:rPr>
      <w:rFonts w:asciiTheme="majorHAnsi" w:hAnsiTheme="majorHAnsi"/>
      <w:b/>
      <w:color w:val="004459"/>
      <w:sz w:val="24"/>
    </w:rPr>
  </w:style>
  <w:style w:type="table" w:styleId="TableGrid">
    <w:name w:val="Table Grid"/>
    <w:basedOn w:val="TableNormal"/>
    <w:uiPriority w:val="59"/>
    <w:rsid w:val="0088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Heading">
    <w:name w:val="Appendix Heading"/>
    <w:basedOn w:val="Heading1"/>
    <w:qFormat/>
    <w:rsid w:val="00886D6E"/>
    <w:pPr>
      <w:pageBreakBefore/>
      <w:numPr>
        <w:numId w:val="1"/>
      </w:numPr>
      <w:tabs>
        <w:tab w:val="num" w:pos="360"/>
        <w:tab w:val="left" w:pos="709"/>
        <w:tab w:val="left" w:pos="1701"/>
      </w:tabs>
      <w:spacing w:before="240" w:after="120"/>
      <w:ind w:left="357" w:hanging="357"/>
    </w:pPr>
    <w:rPr>
      <w:color w:val="004459"/>
    </w:rPr>
  </w:style>
  <w:style w:type="paragraph" w:styleId="ListParagraph">
    <w:name w:val="List Paragraph"/>
    <w:basedOn w:val="Normal"/>
    <w:uiPriority w:val="34"/>
    <w:qFormat/>
    <w:rsid w:val="00886D6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8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OICS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Burns</dc:creator>
  <cp:lastModifiedBy>Sarah Burns</cp:lastModifiedBy>
  <cp:revision>1</cp:revision>
  <dcterms:created xsi:type="dcterms:W3CDTF">2016-05-04T04:03:00Z</dcterms:created>
  <dcterms:modified xsi:type="dcterms:W3CDTF">2016-05-04T04:04:00Z</dcterms:modified>
</cp:coreProperties>
</file>