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BC3" w:rsidRDefault="00710BC3" w:rsidP="00710BC3">
      <w:pPr>
        <w:jc w:val="center"/>
      </w:pPr>
      <w:r w:rsidRPr="00F31CDF">
        <w:rPr>
          <w:b/>
          <w:noProof/>
          <w:sz w:val="32"/>
          <w:lang w:eastAsia="en-AU"/>
        </w:rPr>
        <w:drawing>
          <wp:inline distT="0" distB="0" distL="0" distR="0" wp14:anchorId="00535000" wp14:editId="1730C5CD">
            <wp:extent cx="5397500" cy="1968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CS2col.ai"/>
                    <pic:cNvPicPr/>
                  </pic:nvPicPr>
                  <pic:blipFill>
                    <a:blip r:embed="rId9">
                      <a:extLst>
                        <a:ext uri="{28A0092B-C50C-407E-A947-70E740481C1C}">
                          <a14:useLocalDpi xmlns:a14="http://schemas.microsoft.com/office/drawing/2010/main" val="0"/>
                        </a:ext>
                      </a:extLst>
                    </a:blip>
                    <a:stretch>
                      <a:fillRect/>
                    </a:stretch>
                  </pic:blipFill>
                  <pic:spPr>
                    <a:xfrm>
                      <a:off x="0" y="0"/>
                      <a:ext cx="5397500" cy="1968500"/>
                    </a:xfrm>
                    <a:prstGeom prst="rect">
                      <a:avLst/>
                    </a:prstGeom>
                  </pic:spPr>
                </pic:pic>
              </a:graphicData>
            </a:graphic>
          </wp:inline>
        </w:drawing>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242"/>
      </w:tblGrid>
      <w:tr w:rsidR="00710BC3" w:rsidTr="00A67367">
        <w:tc>
          <w:tcPr>
            <w:tcW w:w="9242" w:type="dxa"/>
          </w:tcPr>
          <w:p w:rsidR="00710BC3" w:rsidRDefault="00710BC3" w:rsidP="00A67367">
            <w:pPr>
              <w:jc w:val="center"/>
            </w:pPr>
          </w:p>
          <w:p w:rsidR="00710BC3" w:rsidRPr="00BC46FA" w:rsidRDefault="00710BC3" w:rsidP="00A67367">
            <w:pPr>
              <w:jc w:val="center"/>
              <w:rPr>
                <w:sz w:val="28"/>
                <w:szCs w:val="28"/>
              </w:rPr>
            </w:pPr>
            <w:r w:rsidRPr="00BC46FA">
              <w:rPr>
                <w:sz w:val="28"/>
                <w:szCs w:val="28"/>
              </w:rPr>
              <w:t>MEDIA RELEASE</w:t>
            </w:r>
          </w:p>
          <w:p w:rsidR="00710BC3" w:rsidRDefault="00710BC3" w:rsidP="00A67367">
            <w:pPr>
              <w:jc w:val="center"/>
            </w:pPr>
          </w:p>
        </w:tc>
      </w:tr>
      <w:tr w:rsidR="00710BC3" w:rsidTr="00A67367">
        <w:tc>
          <w:tcPr>
            <w:tcW w:w="9242" w:type="dxa"/>
          </w:tcPr>
          <w:p w:rsidR="00710BC3" w:rsidRDefault="00710BC3" w:rsidP="00A67367"/>
          <w:p w:rsidR="00710BC3" w:rsidRPr="0090364D" w:rsidRDefault="00710BC3" w:rsidP="002B0E7B">
            <w:r>
              <w:t xml:space="preserve">Report Name: </w:t>
            </w:r>
            <w:r w:rsidR="002B0E7B">
              <w:rPr>
                <w:b/>
                <w:i/>
              </w:rPr>
              <w:t>Transitional services in Western Australian Prisons</w:t>
            </w:r>
            <w:r>
              <w:rPr>
                <w:b/>
                <w:i/>
              </w:rPr>
              <w:t>.</w:t>
            </w:r>
          </w:p>
        </w:tc>
      </w:tr>
      <w:tr w:rsidR="00710BC3" w:rsidTr="00A67367">
        <w:tc>
          <w:tcPr>
            <w:tcW w:w="9242" w:type="dxa"/>
          </w:tcPr>
          <w:p w:rsidR="00942381" w:rsidRDefault="002B0E7B" w:rsidP="00942381">
            <w:pPr>
              <w:spacing w:before="240"/>
            </w:pPr>
            <w:r>
              <w:t>In WA, over 7,000 people ar</w:t>
            </w:r>
            <w:r w:rsidR="005C604D">
              <w:t>e released from our prisons each</w:t>
            </w:r>
            <w:r>
              <w:t xml:space="preserve"> year.  These people are leaving a </w:t>
            </w:r>
            <w:r w:rsidRPr="00DB4FBA">
              <w:t>highly structured, monitored, and</w:t>
            </w:r>
            <w:r w:rsidR="00903B36">
              <w:t xml:space="preserve"> securitised prison environment</w:t>
            </w:r>
            <w:r w:rsidR="0029529A">
              <w:t xml:space="preserve"> to return to the community.</w:t>
            </w:r>
            <w:r w:rsidRPr="00DB4FBA">
              <w:t xml:space="preserve"> Th</w:t>
            </w:r>
            <w:r w:rsidR="00903B36">
              <w:t>e</w:t>
            </w:r>
            <w:r w:rsidRPr="00DB4FBA">
              <w:t xml:space="preserve"> transition can be difficult and</w:t>
            </w:r>
            <w:r>
              <w:t>,</w:t>
            </w:r>
            <w:r w:rsidRPr="00DB4FBA">
              <w:t xml:space="preserve"> in many cases, </w:t>
            </w:r>
            <w:r>
              <w:t>un</w:t>
            </w:r>
            <w:r w:rsidRPr="00DB4FBA">
              <w:t>successful.</w:t>
            </w:r>
            <w:r w:rsidR="00903B36">
              <w:t xml:space="preserve">  </w:t>
            </w:r>
            <w:r w:rsidR="00942381">
              <w:t xml:space="preserve">Most prisoners face complex challenges </w:t>
            </w:r>
            <w:r w:rsidR="00795289">
              <w:t>including</w:t>
            </w:r>
            <w:r w:rsidR="00942381">
              <w:t xml:space="preserve"> </w:t>
            </w:r>
            <w:r w:rsidR="00795289">
              <w:t xml:space="preserve">issues with </w:t>
            </w:r>
            <w:r w:rsidR="00942381">
              <w:t xml:space="preserve">mental health, accommodation, family relationships, substance abuse and employment. It is unrealistic to expect that </w:t>
            </w:r>
            <w:r w:rsidR="003A464D">
              <w:t>all of them</w:t>
            </w:r>
            <w:r w:rsidR="00942381">
              <w:t xml:space="preserve"> will settle back into society without support.</w:t>
            </w:r>
          </w:p>
          <w:p w:rsidR="002B0E7B" w:rsidRDefault="00C97EC2" w:rsidP="002B0E7B">
            <w:pPr>
              <w:spacing w:before="240"/>
            </w:pPr>
            <w:r>
              <w:t>Over</w:t>
            </w:r>
            <w:r w:rsidRPr="00DB4FBA">
              <w:t xml:space="preserve"> </w:t>
            </w:r>
            <w:r w:rsidR="002B0E7B" w:rsidRPr="00DB4FBA">
              <w:t xml:space="preserve">40 per cent of all </w:t>
            </w:r>
            <w:r w:rsidR="002B0E7B">
              <w:t xml:space="preserve">sentenced </w:t>
            </w:r>
            <w:r w:rsidR="002B0E7B" w:rsidRPr="00DB4FBA">
              <w:t>prisoners return to pris</w:t>
            </w:r>
            <w:r w:rsidR="00903B36">
              <w:t xml:space="preserve">on within two years of release. </w:t>
            </w:r>
            <w:r w:rsidR="002B0E7B">
              <w:t>T</w:t>
            </w:r>
            <w:r w:rsidR="002B0E7B" w:rsidRPr="00DB4FBA">
              <w:t>he costs of re</w:t>
            </w:r>
            <w:r w:rsidR="002B0E7B">
              <w:t>offending</w:t>
            </w:r>
            <w:r w:rsidR="002B0E7B" w:rsidRPr="00DB4FBA">
              <w:t xml:space="preserve"> are incredibly high</w:t>
            </w:r>
            <w:r w:rsidR="002B0E7B">
              <w:t xml:space="preserve"> w</w:t>
            </w:r>
            <w:r w:rsidR="002B0E7B" w:rsidRPr="00DB4FBA">
              <w:t>ith each prisoner costing the state</w:t>
            </w:r>
            <w:r w:rsidR="002B0E7B">
              <w:t xml:space="preserve"> $332</w:t>
            </w:r>
            <w:r w:rsidR="002B0E7B" w:rsidRPr="00DB4FBA">
              <w:t xml:space="preserve"> per day</w:t>
            </w:r>
            <w:r w:rsidR="002B0E7B">
              <w:t>,</w:t>
            </w:r>
            <w:r w:rsidR="002B0E7B" w:rsidRPr="00DB4FBA">
              <w:t xml:space="preserve"> not to mention the financial and human costs to victims</w:t>
            </w:r>
            <w:r w:rsidR="002B0E7B">
              <w:t>.</w:t>
            </w:r>
            <w:r w:rsidR="002B0E7B" w:rsidRPr="00DB4FBA">
              <w:t xml:space="preserve"> </w:t>
            </w:r>
            <w:r w:rsidR="00903B36">
              <w:t xml:space="preserve">Tackling the rate at which ex-prisoners commit further crime is a community and financial necessity.  </w:t>
            </w:r>
          </w:p>
          <w:p w:rsidR="0029529A" w:rsidRDefault="00062A42" w:rsidP="00A67367">
            <w:pPr>
              <w:spacing w:before="240"/>
            </w:pPr>
            <w:r>
              <w:t xml:space="preserve">Today, the Inspector of Custodial Services Neil Morgan released a report into </w:t>
            </w:r>
            <w:r w:rsidR="00903B36">
              <w:t xml:space="preserve">the services provided by the Department of Corrective Services which help to transition people from prison back into the community.  </w:t>
            </w:r>
            <w:r w:rsidR="0029529A">
              <w:t xml:space="preserve">In his report Mr Morgan found </w:t>
            </w:r>
            <w:r w:rsidR="0029529A" w:rsidRPr="00D43F30">
              <w:t>the transition services that are offered perform a valua</w:t>
            </w:r>
            <w:bookmarkStart w:id="0" w:name="_GoBack"/>
            <w:bookmarkEnd w:id="0"/>
            <w:r w:rsidR="0029529A" w:rsidRPr="00D43F30">
              <w:t xml:space="preserve">ble function and are highly </w:t>
            </w:r>
            <w:r w:rsidR="003B1EB7" w:rsidRPr="00D43F30">
              <w:t>appreciated</w:t>
            </w:r>
            <w:r w:rsidR="0029529A" w:rsidRPr="00D43F30">
              <w:t xml:space="preserve"> by prisoners</w:t>
            </w:r>
            <w:r w:rsidR="0029529A">
              <w:t>.  However, he also said:</w:t>
            </w:r>
          </w:p>
          <w:p w:rsidR="00B54B28" w:rsidRDefault="00B54B28" w:rsidP="00B54B28">
            <w:pPr>
              <w:spacing w:before="240"/>
              <w:ind w:left="720"/>
            </w:pPr>
            <w:r>
              <w:t xml:space="preserve">Providing support to prisoners to transition back to society should be a key element in reducing the number of people returning to prison. However transition services in WA prisons are under-resourced, staffing levels are poorly correlated with demand, and services do not always reach the higher risk prisoners. Inevitably where resources are strained compromises and reductions are made on the type of </w:t>
            </w:r>
            <w:r w:rsidR="00723FB0">
              <w:t>services that can be delivered.</w:t>
            </w:r>
            <w:r>
              <w:t xml:space="preserve"> </w:t>
            </w:r>
          </w:p>
          <w:p w:rsidR="00723FB0" w:rsidRDefault="00723FB0" w:rsidP="00B54B28">
            <w:pPr>
              <w:spacing w:before="240"/>
              <w:ind w:left="720"/>
            </w:pPr>
            <w:r>
              <w:t>Access to services is unequal across the state with some facilities actively promoting the service availability. Other facilities rely on prisoners requesting services often without knowing if the prisoners are aware of its availability. This means those most in need of help may not know these services exist and therefore cannot access assistance.</w:t>
            </w:r>
          </w:p>
          <w:p w:rsidR="00942381" w:rsidRDefault="002D06D8" w:rsidP="00C160EB">
            <w:pPr>
              <w:spacing w:before="240"/>
            </w:pPr>
            <w:r>
              <w:t>The Department’s primary response to all of the report’s recommendations is that the introduction of an Individualised Integrated Offender Management Framework would resolve the problems identified in transition services. The framework i</w:t>
            </w:r>
            <w:r w:rsidR="00795289">
              <w:t>s</w:t>
            </w:r>
            <w:r w:rsidR="0075752E">
              <w:t xml:space="preserve"> intended to </w:t>
            </w:r>
            <w:r>
              <w:t>improve</w:t>
            </w:r>
            <w:r w:rsidR="0075752E">
              <w:t xml:space="preserve"> assessment and classification processes</w:t>
            </w:r>
            <w:r>
              <w:t xml:space="preserve">, to provide a more effective </w:t>
            </w:r>
            <w:r w:rsidR="0075752E">
              <w:t>allocation of offenders to programs</w:t>
            </w:r>
            <w:r>
              <w:t>,</w:t>
            </w:r>
            <w:r w:rsidR="0075752E">
              <w:t xml:space="preserve"> and </w:t>
            </w:r>
            <w:r>
              <w:t xml:space="preserve">to </w:t>
            </w:r>
            <w:r w:rsidR="0075752E">
              <w:t xml:space="preserve">improve </w:t>
            </w:r>
            <w:r w:rsidR="00774457">
              <w:t xml:space="preserve">the </w:t>
            </w:r>
            <w:r w:rsidR="0075752E">
              <w:t xml:space="preserve">prioritisation and sequencing of programs.  </w:t>
            </w:r>
          </w:p>
          <w:p w:rsidR="0075752E" w:rsidRDefault="0075752E" w:rsidP="00C160EB">
            <w:pPr>
              <w:spacing w:before="240"/>
            </w:pPr>
            <w:r>
              <w:lastRenderedPageBreak/>
              <w:t>Mr Morgan noted:</w:t>
            </w:r>
          </w:p>
          <w:p w:rsidR="0075752E" w:rsidRDefault="00774457" w:rsidP="0075752E">
            <w:pPr>
              <w:spacing w:before="240"/>
              <w:ind w:left="851"/>
            </w:pPr>
            <w:r>
              <w:t>I welcome t</w:t>
            </w:r>
            <w:r w:rsidR="0075752E">
              <w:t xml:space="preserve">he IIOM </w:t>
            </w:r>
            <w:r>
              <w:t xml:space="preserve">as it should improve and streamline service delivery. </w:t>
            </w:r>
            <w:r w:rsidR="0075752E">
              <w:t xml:space="preserve">However, it is </w:t>
            </w:r>
            <w:r w:rsidR="00F95BD8">
              <w:t>very much in its infancy</w:t>
            </w:r>
            <w:r w:rsidR="00663FDE">
              <w:t xml:space="preserve"> a</w:t>
            </w:r>
            <w:r w:rsidR="00F95BD8">
              <w:t xml:space="preserve">nd this is </w:t>
            </w:r>
            <w:r w:rsidR="0075752E">
              <w:t>not the first time we have been promised better targeted and streamlined services. In the 1990’s, when I was a member of the Parole Board</w:t>
            </w:r>
            <w:r w:rsidR="00F95BD8">
              <w:t>,</w:t>
            </w:r>
            <w:r w:rsidR="0075752E">
              <w:t xml:space="preserve"> we were told that the then Ministry of Justice had implemented a system which would provide a ‘seamless transition’ for prisoners to the community. It hadn’t, though the intentions were as good then as they are now. </w:t>
            </w:r>
          </w:p>
          <w:p w:rsidR="0075752E" w:rsidRDefault="0075752E" w:rsidP="0075752E">
            <w:pPr>
              <w:spacing w:before="240"/>
              <w:ind w:left="851"/>
            </w:pPr>
            <w:r>
              <w:t>Unfortunately, for almost half our prisoners, the only seamless transition seems to be back into prison. That is why transition services matter, why we need to deliver more comprehensive services, and why we need to resource and manage them better.</w:t>
            </w:r>
          </w:p>
          <w:p w:rsidR="00942381" w:rsidRDefault="00942381" w:rsidP="00C160EB">
            <w:pPr>
              <w:spacing w:before="240"/>
            </w:pPr>
          </w:p>
          <w:p w:rsidR="00710BC3" w:rsidRDefault="00710BC3" w:rsidP="00A67367">
            <w:pPr>
              <w:spacing w:before="240"/>
            </w:pPr>
            <w:r>
              <w:t>The report is available on the Office of the Inspector of Custodial Services website</w:t>
            </w:r>
            <w:r w:rsidR="00715CD1">
              <w:t xml:space="preserve">: </w:t>
            </w:r>
            <w:hyperlink r:id="rId10" w:history="1">
              <w:r w:rsidR="008F2211" w:rsidRPr="00957375">
                <w:rPr>
                  <w:rStyle w:val="Hyperlink"/>
                </w:rPr>
                <w:t>http://www.oics.wa.gov.au/publications/review/</w:t>
              </w:r>
            </w:hyperlink>
            <w:r w:rsidR="00715CD1">
              <w:t xml:space="preserve">.  </w:t>
            </w:r>
          </w:p>
          <w:p w:rsidR="00710BC3" w:rsidRPr="0090364D" w:rsidRDefault="00710BC3" w:rsidP="00A67367"/>
        </w:tc>
      </w:tr>
    </w:tbl>
    <w:p w:rsidR="007D22C5" w:rsidRDefault="007D22C5"/>
    <w:sectPr w:rsidR="007D22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25" w:rsidRDefault="00B53825" w:rsidP="00644099">
      <w:pPr>
        <w:spacing w:after="0" w:line="240" w:lineRule="auto"/>
      </w:pPr>
      <w:r>
        <w:separator/>
      </w:r>
    </w:p>
  </w:endnote>
  <w:endnote w:type="continuationSeparator" w:id="0">
    <w:p w:rsidR="00B53825" w:rsidRDefault="00B53825" w:rsidP="0064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25" w:rsidRDefault="00B53825" w:rsidP="00644099">
      <w:pPr>
        <w:spacing w:after="0" w:line="240" w:lineRule="auto"/>
      </w:pPr>
      <w:r>
        <w:separator/>
      </w:r>
    </w:p>
  </w:footnote>
  <w:footnote w:type="continuationSeparator" w:id="0">
    <w:p w:rsidR="00B53825" w:rsidRDefault="00B53825" w:rsidP="006440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00D"/>
    <w:multiLevelType w:val="hybridMultilevel"/>
    <w:tmpl w:val="6DC808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5C4594"/>
    <w:multiLevelType w:val="multilevel"/>
    <w:tmpl w:val="B8762548"/>
    <w:lvl w:ilvl="0">
      <w:start w:val="1"/>
      <w:numFmt w:val="upperLetter"/>
      <w:pStyle w:val="AppendixHeading"/>
      <w:suff w:val="space"/>
      <w:lvlText w:val="Appendix %1: "/>
      <w:lvlJc w:val="left"/>
      <w:pPr>
        <w:ind w:left="720" w:hanging="360"/>
      </w:pPr>
      <w:rPr>
        <w:rFonts w:ascii="Cambria" w:hAnsi="Cambria" w:hint="default"/>
        <w:b/>
        <w:i w:val="0"/>
        <w:color w:val="004459"/>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3B4F04D8"/>
    <w:multiLevelType w:val="hybridMultilevel"/>
    <w:tmpl w:val="35C67890"/>
    <w:lvl w:ilvl="0" w:tplc="AFB41CD2">
      <w:start w:val="1"/>
      <w:numFmt w:val="bullet"/>
      <w:pStyle w:val="Bulle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158161D"/>
    <w:multiLevelType w:val="hybridMultilevel"/>
    <w:tmpl w:val="27B82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F502B51"/>
    <w:multiLevelType w:val="multilevel"/>
    <w:tmpl w:val="0A5A6DA8"/>
    <w:lvl w:ilvl="0">
      <w:start w:val="1"/>
      <w:numFmt w:val="decimal"/>
      <w:lvlText w:val="%1"/>
      <w:lvlJc w:val="left"/>
      <w:pPr>
        <w:ind w:left="432" w:hanging="432"/>
      </w:pPr>
      <w:rPr>
        <w:rFonts w:hint="default"/>
      </w:rPr>
    </w:lvl>
    <w:lvl w:ilvl="1">
      <w:start w:val="1"/>
      <w:numFmt w:val="none"/>
      <w:lvlText w:val=""/>
      <w:lvlJc w:val="left"/>
      <w:pPr>
        <w:ind w:left="576" w:hanging="576"/>
      </w:pPr>
      <w:rPr>
        <w:rFonts w:hint="default"/>
      </w:rPr>
    </w:lvl>
    <w:lvl w:ilvl="2">
      <w:start w:val="1"/>
      <w:numFmt w:val="none"/>
      <w:lvlText w:val=""/>
      <w:lvlJc w:val="left"/>
      <w:pPr>
        <w:ind w:left="720" w:hanging="720"/>
      </w:pPr>
      <w:rPr>
        <w:rFonts w:hint="default"/>
      </w:rPr>
    </w:lvl>
    <w:lvl w:ilvl="3">
      <w:start w:val="1"/>
      <w:numFmt w:val="none"/>
      <w:lvlText w:val=""/>
      <w:lvlJc w:val="left"/>
      <w:pPr>
        <w:ind w:left="864" w:hanging="864"/>
      </w:pPr>
      <w:rPr>
        <w:rFonts w:hint="default"/>
      </w:rPr>
    </w:lvl>
    <w:lvl w:ilvl="4">
      <w:start w:val="1"/>
      <w:numFmt w:val="decimal"/>
      <w:lvlText w:val="%1.%5"/>
      <w:lvlJc w:val="left"/>
      <w:pPr>
        <w:ind w:left="1008" w:hanging="1008"/>
      </w:pPr>
      <w:rPr>
        <w:rFonts w:ascii="Calibri" w:hAnsi="Calibri" w:hint="default"/>
        <w:b w:val="0"/>
        <w:i w:val="0"/>
        <w:sz w:val="24"/>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1"/>
  </w:num>
  <w:num w:numId="3">
    <w:abstractNumId w:val="4"/>
  </w:num>
  <w:num w:numId="4">
    <w:abstractNumId w:val="4"/>
  </w:num>
  <w:num w:numId="5">
    <w:abstractNumId w:val="4"/>
  </w:num>
  <w:num w:numId="6">
    <w:abstractNumId w:val="4"/>
  </w:num>
  <w:num w:numId="7">
    <w:abstractNumId w:val="4"/>
  </w:num>
  <w:num w:numId="8">
    <w:abstractNumId w:val="4"/>
  </w:num>
  <w:num w:numId="9">
    <w:abstractNumId w:val="2"/>
  </w:num>
  <w:num w:numId="10">
    <w:abstractNumId w:val="1"/>
  </w:num>
  <w:num w:numId="11">
    <w:abstractNumId w:val="4"/>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C3"/>
    <w:rsid w:val="00002CE8"/>
    <w:rsid w:val="000422B3"/>
    <w:rsid w:val="00062A42"/>
    <w:rsid w:val="0009046C"/>
    <w:rsid w:val="000A41C8"/>
    <w:rsid w:val="000D3F5E"/>
    <w:rsid w:val="00104885"/>
    <w:rsid w:val="00133049"/>
    <w:rsid w:val="00175DCB"/>
    <w:rsid w:val="00193979"/>
    <w:rsid w:val="001A41A3"/>
    <w:rsid w:val="001D2080"/>
    <w:rsid w:val="001D5C5B"/>
    <w:rsid w:val="00222E09"/>
    <w:rsid w:val="002373A5"/>
    <w:rsid w:val="00244974"/>
    <w:rsid w:val="002527EA"/>
    <w:rsid w:val="002579C6"/>
    <w:rsid w:val="002706F3"/>
    <w:rsid w:val="002832BC"/>
    <w:rsid w:val="0028633B"/>
    <w:rsid w:val="0029529A"/>
    <w:rsid w:val="002B0E7B"/>
    <w:rsid w:val="002B552D"/>
    <w:rsid w:val="002D06D8"/>
    <w:rsid w:val="0032244B"/>
    <w:rsid w:val="00326F78"/>
    <w:rsid w:val="0038725D"/>
    <w:rsid w:val="003A0326"/>
    <w:rsid w:val="003A464D"/>
    <w:rsid w:val="003B1EB7"/>
    <w:rsid w:val="003C59D9"/>
    <w:rsid w:val="003F6AA1"/>
    <w:rsid w:val="00407878"/>
    <w:rsid w:val="004103A8"/>
    <w:rsid w:val="004178B7"/>
    <w:rsid w:val="004330D6"/>
    <w:rsid w:val="00450B4C"/>
    <w:rsid w:val="00454CFA"/>
    <w:rsid w:val="00496A5F"/>
    <w:rsid w:val="00505795"/>
    <w:rsid w:val="00517BD2"/>
    <w:rsid w:val="00567734"/>
    <w:rsid w:val="005706AE"/>
    <w:rsid w:val="005971B3"/>
    <w:rsid w:val="005C1587"/>
    <w:rsid w:val="005C26C8"/>
    <w:rsid w:val="005C604D"/>
    <w:rsid w:val="005E513E"/>
    <w:rsid w:val="005F2C14"/>
    <w:rsid w:val="00600803"/>
    <w:rsid w:val="00626F72"/>
    <w:rsid w:val="00644099"/>
    <w:rsid w:val="00663FDE"/>
    <w:rsid w:val="00664ADC"/>
    <w:rsid w:val="00683F9A"/>
    <w:rsid w:val="006B1F62"/>
    <w:rsid w:val="006C251D"/>
    <w:rsid w:val="00710BC3"/>
    <w:rsid w:val="00715CD1"/>
    <w:rsid w:val="00723FB0"/>
    <w:rsid w:val="00736E17"/>
    <w:rsid w:val="00741C47"/>
    <w:rsid w:val="00746F7E"/>
    <w:rsid w:val="0075752E"/>
    <w:rsid w:val="00761931"/>
    <w:rsid w:val="00774457"/>
    <w:rsid w:val="00795289"/>
    <w:rsid w:val="007B2A07"/>
    <w:rsid w:val="007B4385"/>
    <w:rsid w:val="007D22C5"/>
    <w:rsid w:val="007E6D25"/>
    <w:rsid w:val="007F3251"/>
    <w:rsid w:val="008547B3"/>
    <w:rsid w:val="00865B71"/>
    <w:rsid w:val="008C0E25"/>
    <w:rsid w:val="008C6344"/>
    <w:rsid w:val="008C6A01"/>
    <w:rsid w:val="008D4E1A"/>
    <w:rsid w:val="008F2211"/>
    <w:rsid w:val="00903B36"/>
    <w:rsid w:val="00906159"/>
    <w:rsid w:val="009236B8"/>
    <w:rsid w:val="00926D7B"/>
    <w:rsid w:val="00942381"/>
    <w:rsid w:val="0095409E"/>
    <w:rsid w:val="009D305C"/>
    <w:rsid w:val="00A672C3"/>
    <w:rsid w:val="00A67367"/>
    <w:rsid w:val="00A70019"/>
    <w:rsid w:val="00A81571"/>
    <w:rsid w:val="00AC7616"/>
    <w:rsid w:val="00AC76EA"/>
    <w:rsid w:val="00AE7148"/>
    <w:rsid w:val="00AF34B3"/>
    <w:rsid w:val="00B42A65"/>
    <w:rsid w:val="00B53825"/>
    <w:rsid w:val="00B54B28"/>
    <w:rsid w:val="00B82B02"/>
    <w:rsid w:val="00B835BC"/>
    <w:rsid w:val="00BB3678"/>
    <w:rsid w:val="00BB5E09"/>
    <w:rsid w:val="00BD1089"/>
    <w:rsid w:val="00C13BEE"/>
    <w:rsid w:val="00C15202"/>
    <w:rsid w:val="00C160EB"/>
    <w:rsid w:val="00C42671"/>
    <w:rsid w:val="00C93C60"/>
    <w:rsid w:val="00C97EC2"/>
    <w:rsid w:val="00CB72DD"/>
    <w:rsid w:val="00CD0CFD"/>
    <w:rsid w:val="00D2294E"/>
    <w:rsid w:val="00D4557E"/>
    <w:rsid w:val="00D63491"/>
    <w:rsid w:val="00E06A43"/>
    <w:rsid w:val="00E2122B"/>
    <w:rsid w:val="00E30CE0"/>
    <w:rsid w:val="00E4504B"/>
    <w:rsid w:val="00E561BE"/>
    <w:rsid w:val="00EB145A"/>
    <w:rsid w:val="00EB5653"/>
    <w:rsid w:val="00EC7E8C"/>
    <w:rsid w:val="00F13FA5"/>
    <w:rsid w:val="00F5186E"/>
    <w:rsid w:val="00F52AFE"/>
    <w:rsid w:val="00F75E5E"/>
    <w:rsid w:val="00F95BD8"/>
    <w:rsid w:val="00FA41BD"/>
    <w:rsid w:val="00FC6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BC3"/>
    <w:rPr>
      <w:rFonts w:asciiTheme="majorHAnsi" w:hAnsiTheme="majorHAnsi"/>
    </w:rPr>
  </w:style>
  <w:style w:type="paragraph" w:styleId="Heading1">
    <w:name w:val="heading 1"/>
    <w:basedOn w:val="Normal"/>
    <w:next w:val="Normal"/>
    <w:link w:val="Heading1Char"/>
    <w:uiPriority w:val="9"/>
    <w:qFormat/>
    <w:rsid w:val="00BD1089"/>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1089"/>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BD1089"/>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BD1089"/>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BD1089"/>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BD1089"/>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BD1089"/>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61931"/>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1931"/>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aragraph">
    <w:name w:val="Bullet Paragraph"/>
    <w:basedOn w:val="Normal"/>
    <w:rsid w:val="00761931"/>
    <w:pPr>
      <w:numPr>
        <w:numId w:val="25"/>
      </w:numPr>
    </w:pPr>
  </w:style>
  <w:style w:type="paragraph" w:customStyle="1" w:styleId="AppendixHeading">
    <w:name w:val="Appendix Heading"/>
    <w:basedOn w:val="Heading1"/>
    <w:rsid w:val="00761931"/>
    <w:pPr>
      <w:pageBreakBefore/>
      <w:numPr>
        <w:numId w:val="26"/>
      </w:numPr>
      <w:tabs>
        <w:tab w:val="left" w:pos="1701"/>
      </w:tabs>
      <w:spacing w:before="240"/>
    </w:pPr>
  </w:style>
  <w:style w:type="character" w:customStyle="1" w:styleId="Heading1Char">
    <w:name w:val="Heading 1 Char"/>
    <w:basedOn w:val="DefaultParagraphFont"/>
    <w:link w:val="Heading1"/>
    <w:uiPriority w:val="9"/>
    <w:rsid w:val="00BD1089"/>
    <w:rPr>
      <w:rFonts w:asciiTheme="majorHAnsi" w:eastAsiaTheme="majorEastAsia" w:hAnsiTheme="majorHAnsi" w:cstheme="majorBidi"/>
      <w:b/>
      <w:bCs/>
      <w:color w:val="365F91" w:themeColor="accent1" w:themeShade="BF"/>
      <w:sz w:val="28"/>
      <w:szCs w:val="28"/>
    </w:rPr>
  </w:style>
  <w:style w:type="paragraph" w:customStyle="1" w:styleId="CaptionText">
    <w:name w:val="Caption Text"/>
    <w:basedOn w:val="Normal"/>
    <w:rsid w:val="00761931"/>
    <w:pPr>
      <w:spacing w:after="60"/>
      <w:ind w:left="709"/>
    </w:pPr>
    <w:rPr>
      <w:i/>
    </w:rPr>
  </w:style>
  <w:style w:type="paragraph" w:customStyle="1" w:styleId="Table">
    <w:name w:val="Table"/>
    <w:basedOn w:val="Normal"/>
    <w:rsid w:val="0009046C"/>
    <w:pPr>
      <w:spacing w:after="0" w:line="240" w:lineRule="auto"/>
    </w:pPr>
    <w:rPr>
      <w:rFonts w:cstheme="minorHAnsi"/>
      <w:sz w:val="20"/>
      <w:szCs w:val="20"/>
    </w:rPr>
  </w:style>
  <w:style w:type="character" w:customStyle="1" w:styleId="Heading2Char">
    <w:name w:val="Heading 2 Char"/>
    <w:basedOn w:val="DefaultParagraphFont"/>
    <w:link w:val="Heading2"/>
    <w:uiPriority w:val="9"/>
    <w:rsid w:val="00BD1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D108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108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D10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D108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D108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193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1931"/>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09046C"/>
    <w:pPr>
      <w:tabs>
        <w:tab w:val="right" w:leader="dot" w:pos="9016"/>
      </w:tabs>
      <w:spacing w:after="100"/>
      <w:ind w:right="284"/>
    </w:pPr>
    <w:rPr>
      <w:noProof/>
    </w:rPr>
  </w:style>
  <w:style w:type="paragraph" w:styleId="TOC2">
    <w:name w:val="toc 2"/>
    <w:basedOn w:val="Normal"/>
    <w:next w:val="Normal"/>
    <w:autoRedefine/>
    <w:uiPriority w:val="39"/>
    <w:unhideWhenUsed/>
    <w:rsid w:val="0009046C"/>
    <w:pPr>
      <w:tabs>
        <w:tab w:val="right" w:leader="dot" w:pos="9016"/>
      </w:tabs>
      <w:spacing w:after="100"/>
      <w:ind w:left="1134"/>
    </w:pPr>
    <w:rPr>
      <w:noProof/>
    </w:rPr>
  </w:style>
  <w:style w:type="paragraph" w:styleId="TOC3">
    <w:name w:val="toc 3"/>
    <w:basedOn w:val="Normal"/>
    <w:next w:val="Normal"/>
    <w:autoRedefine/>
    <w:uiPriority w:val="39"/>
    <w:unhideWhenUsed/>
    <w:rsid w:val="0009046C"/>
    <w:pPr>
      <w:spacing w:after="100"/>
      <w:ind w:left="480"/>
    </w:pPr>
  </w:style>
  <w:style w:type="paragraph" w:styleId="Caption">
    <w:name w:val="caption"/>
    <w:basedOn w:val="Normal"/>
    <w:next w:val="CaptionText"/>
    <w:uiPriority w:val="35"/>
    <w:semiHidden/>
    <w:unhideWhenUsed/>
    <w:qFormat/>
    <w:rsid w:val="00761931"/>
    <w:pPr>
      <w:spacing w:line="240" w:lineRule="auto"/>
    </w:pPr>
    <w:rPr>
      <w:b/>
      <w:bCs/>
      <w:color w:val="4F81BD" w:themeColor="accent1"/>
      <w:sz w:val="18"/>
      <w:szCs w:val="18"/>
    </w:rPr>
  </w:style>
  <w:style w:type="paragraph" w:styleId="Title">
    <w:name w:val="Title"/>
    <w:basedOn w:val="Normal"/>
    <w:next w:val="Normal"/>
    <w:link w:val="TitleChar"/>
    <w:uiPriority w:val="10"/>
    <w:qFormat/>
    <w:rsid w:val="00BD1089"/>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108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61931"/>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61931"/>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9046C"/>
    <w:rPr>
      <w:i/>
      <w:iCs/>
    </w:rPr>
  </w:style>
  <w:style w:type="paragraph" w:styleId="ListParagraph">
    <w:name w:val="List Paragraph"/>
    <w:basedOn w:val="Normal"/>
    <w:uiPriority w:val="34"/>
    <w:qFormat/>
    <w:rsid w:val="00BD1089"/>
    <w:pPr>
      <w:ind w:left="720"/>
      <w:contextualSpacing/>
    </w:pPr>
  </w:style>
  <w:style w:type="paragraph" w:styleId="TOCHeading">
    <w:name w:val="TOC Heading"/>
    <w:basedOn w:val="Heading1"/>
    <w:next w:val="Normal"/>
    <w:uiPriority w:val="39"/>
    <w:unhideWhenUsed/>
    <w:qFormat/>
    <w:rsid w:val="00BD1089"/>
    <w:pPr>
      <w:outlineLvl w:val="9"/>
    </w:pPr>
    <w:rPr>
      <w:lang w:val="en-US" w:eastAsia="ja-JP"/>
    </w:rPr>
  </w:style>
  <w:style w:type="paragraph" w:styleId="NoSpacing">
    <w:name w:val="No Spacing"/>
    <w:uiPriority w:val="1"/>
    <w:qFormat/>
    <w:rsid w:val="00BD1089"/>
    <w:pPr>
      <w:spacing w:after="0" w:line="240" w:lineRule="auto"/>
    </w:pPr>
  </w:style>
  <w:style w:type="table" w:styleId="TableGrid">
    <w:name w:val="Table Grid"/>
    <w:basedOn w:val="TableNormal"/>
    <w:uiPriority w:val="59"/>
    <w:rsid w:val="00710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C3"/>
    <w:rPr>
      <w:rFonts w:ascii="Tahoma" w:hAnsi="Tahoma" w:cs="Tahoma"/>
      <w:sz w:val="16"/>
      <w:szCs w:val="16"/>
    </w:rPr>
  </w:style>
  <w:style w:type="paragraph" w:styleId="FootnoteText">
    <w:name w:val="footnote text"/>
    <w:basedOn w:val="Normal"/>
    <w:link w:val="FootnoteTextChar"/>
    <w:uiPriority w:val="99"/>
    <w:unhideWhenUsed/>
    <w:rsid w:val="00644099"/>
    <w:pPr>
      <w:tabs>
        <w:tab w:val="left" w:pos="142"/>
      </w:tabs>
      <w:spacing w:after="0" w:line="240" w:lineRule="auto"/>
      <w:ind w:left="198" w:hanging="198"/>
    </w:pPr>
    <w:rPr>
      <w:sz w:val="20"/>
      <w:szCs w:val="20"/>
    </w:rPr>
  </w:style>
  <w:style w:type="character" w:customStyle="1" w:styleId="FootnoteTextChar">
    <w:name w:val="Footnote Text Char"/>
    <w:basedOn w:val="DefaultParagraphFont"/>
    <w:link w:val="FootnoteText"/>
    <w:uiPriority w:val="99"/>
    <w:rsid w:val="00644099"/>
    <w:rPr>
      <w:rFonts w:asciiTheme="majorHAnsi" w:hAnsiTheme="majorHAnsi"/>
      <w:sz w:val="20"/>
      <w:szCs w:val="20"/>
    </w:rPr>
  </w:style>
  <w:style w:type="character" w:styleId="FootnoteReference">
    <w:name w:val="footnote reference"/>
    <w:basedOn w:val="DefaultParagraphFont"/>
    <w:uiPriority w:val="99"/>
    <w:semiHidden/>
    <w:unhideWhenUsed/>
    <w:rsid w:val="00644099"/>
    <w:rPr>
      <w:vertAlign w:val="superscript"/>
    </w:rPr>
  </w:style>
  <w:style w:type="character" w:styleId="Hyperlink">
    <w:name w:val="Hyperlink"/>
    <w:basedOn w:val="DefaultParagraphFont"/>
    <w:uiPriority w:val="99"/>
    <w:unhideWhenUsed/>
    <w:rsid w:val="00715C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BC3"/>
    <w:rPr>
      <w:rFonts w:asciiTheme="majorHAnsi" w:hAnsiTheme="majorHAnsi"/>
    </w:rPr>
  </w:style>
  <w:style w:type="paragraph" w:styleId="Heading1">
    <w:name w:val="heading 1"/>
    <w:basedOn w:val="Normal"/>
    <w:next w:val="Normal"/>
    <w:link w:val="Heading1Char"/>
    <w:uiPriority w:val="9"/>
    <w:qFormat/>
    <w:rsid w:val="00BD1089"/>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1089"/>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BD1089"/>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BD1089"/>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BD1089"/>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BD1089"/>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BD1089"/>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61931"/>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1931"/>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aragraph">
    <w:name w:val="Bullet Paragraph"/>
    <w:basedOn w:val="Normal"/>
    <w:rsid w:val="00761931"/>
    <w:pPr>
      <w:numPr>
        <w:numId w:val="25"/>
      </w:numPr>
    </w:pPr>
  </w:style>
  <w:style w:type="paragraph" w:customStyle="1" w:styleId="AppendixHeading">
    <w:name w:val="Appendix Heading"/>
    <w:basedOn w:val="Heading1"/>
    <w:rsid w:val="00761931"/>
    <w:pPr>
      <w:pageBreakBefore/>
      <w:numPr>
        <w:numId w:val="26"/>
      </w:numPr>
      <w:tabs>
        <w:tab w:val="left" w:pos="1701"/>
      </w:tabs>
      <w:spacing w:before="240"/>
    </w:pPr>
  </w:style>
  <w:style w:type="character" w:customStyle="1" w:styleId="Heading1Char">
    <w:name w:val="Heading 1 Char"/>
    <w:basedOn w:val="DefaultParagraphFont"/>
    <w:link w:val="Heading1"/>
    <w:uiPriority w:val="9"/>
    <w:rsid w:val="00BD1089"/>
    <w:rPr>
      <w:rFonts w:asciiTheme="majorHAnsi" w:eastAsiaTheme="majorEastAsia" w:hAnsiTheme="majorHAnsi" w:cstheme="majorBidi"/>
      <w:b/>
      <w:bCs/>
      <w:color w:val="365F91" w:themeColor="accent1" w:themeShade="BF"/>
      <w:sz w:val="28"/>
      <w:szCs w:val="28"/>
    </w:rPr>
  </w:style>
  <w:style w:type="paragraph" w:customStyle="1" w:styleId="CaptionText">
    <w:name w:val="Caption Text"/>
    <w:basedOn w:val="Normal"/>
    <w:rsid w:val="00761931"/>
    <w:pPr>
      <w:spacing w:after="60"/>
      <w:ind w:left="709"/>
    </w:pPr>
    <w:rPr>
      <w:i/>
    </w:rPr>
  </w:style>
  <w:style w:type="paragraph" w:customStyle="1" w:styleId="Table">
    <w:name w:val="Table"/>
    <w:basedOn w:val="Normal"/>
    <w:rsid w:val="0009046C"/>
    <w:pPr>
      <w:spacing w:after="0" w:line="240" w:lineRule="auto"/>
    </w:pPr>
    <w:rPr>
      <w:rFonts w:cstheme="minorHAnsi"/>
      <w:sz w:val="20"/>
      <w:szCs w:val="20"/>
    </w:rPr>
  </w:style>
  <w:style w:type="character" w:customStyle="1" w:styleId="Heading2Char">
    <w:name w:val="Heading 2 Char"/>
    <w:basedOn w:val="DefaultParagraphFont"/>
    <w:link w:val="Heading2"/>
    <w:uiPriority w:val="9"/>
    <w:rsid w:val="00BD10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D108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108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D10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D108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D108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193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1931"/>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09046C"/>
    <w:pPr>
      <w:tabs>
        <w:tab w:val="right" w:leader="dot" w:pos="9016"/>
      </w:tabs>
      <w:spacing w:after="100"/>
      <w:ind w:right="284"/>
    </w:pPr>
    <w:rPr>
      <w:noProof/>
    </w:rPr>
  </w:style>
  <w:style w:type="paragraph" w:styleId="TOC2">
    <w:name w:val="toc 2"/>
    <w:basedOn w:val="Normal"/>
    <w:next w:val="Normal"/>
    <w:autoRedefine/>
    <w:uiPriority w:val="39"/>
    <w:unhideWhenUsed/>
    <w:rsid w:val="0009046C"/>
    <w:pPr>
      <w:tabs>
        <w:tab w:val="right" w:leader="dot" w:pos="9016"/>
      </w:tabs>
      <w:spacing w:after="100"/>
      <w:ind w:left="1134"/>
    </w:pPr>
    <w:rPr>
      <w:noProof/>
    </w:rPr>
  </w:style>
  <w:style w:type="paragraph" w:styleId="TOC3">
    <w:name w:val="toc 3"/>
    <w:basedOn w:val="Normal"/>
    <w:next w:val="Normal"/>
    <w:autoRedefine/>
    <w:uiPriority w:val="39"/>
    <w:unhideWhenUsed/>
    <w:rsid w:val="0009046C"/>
    <w:pPr>
      <w:spacing w:after="100"/>
      <w:ind w:left="480"/>
    </w:pPr>
  </w:style>
  <w:style w:type="paragraph" w:styleId="Caption">
    <w:name w:val="caption"/>
    <w:basedOn w:val="Normal"/>
    <w:next w:val="CaptionText"/>
    <w:uiPriority w:val="35"/>
    <w:semiHidden/>
    <w:unhideWhenUsed/>
    <w:qFormat/>
    <w:rsid w:val="00761931"/>
    <w:pPr>
      <w:spacing w:line="240" w:lineRule="auto"/>
    </w:pPr>
    <w:rPr>
      <w:b/>
      <w:bCs/>
      <w:color w:val="4F81BD" w:themeColor="accent1"/>
      <w:sz w:val="18"/>
      <w:szCs w:val="18"/>
    </w:rPr>
  </w:style>
  <w:style w:type="paragraph" w:styleId="Title">
    <w:name w:val="Title"/>
    <w:basedOn w:val="Normal"/>
    <w:next w:val="Normal"/>
    <w:link w:val="TitleChar"/>
    <w:uiPriority w:val="10"/>
    <w:qFormat/>
    <w:rsid w:val="00BD1089"/>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108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61931"/>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61931"/>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09046C"/>
    <w:rPr>
      <w:i/>
      <w:iCs/>
    </w:rPr>
  </w:style>
  <w:style w:type="paragraph" w:styleId="ListParagraph">
    <w:name w:val="List Paragraph"/>
    <w:basedOn w:val="Normal"/>
    <w:uiPriority w:val="34"/>
    <w:qFormat/>
    <w:rsid w:val="00BD1089"/>
    <w:pPr>
      <w:ind w:left="720"/>
      <w:contextualSpacing/>
    </w:pPr>
  </w:style>
  <w:style w:type="paragraph" w:styleId="TOCHeading">
    <w:name w:val="TOC Heading"/>
    <w:basedOn w:val="Heading1"/>
    <w:next w:val="Normal"/>
    <w:uiPriority w:val="39"/>
    <w:unhideWhenUsed/>
    <w:qFormat/>
    <w:rsid w:val="00BD1089"/>
    <w:pPr>
      <w:outlineLvl w:val="9"/>
    </w:pPr>
    <w:rPr>
      <w:lang w:val="en-US" w:eastAsia="ja-JP"/>
    </w:rPr>
  </w:style>
  <w:style w:type="paragraph" w:styleId="NoSpacing">
    <w:name w:val="No Spacing"/>
    <w:uiPriority w:val="1"/>
    <w:qFormat/>
    <w:rsid w:val="00BD1089"/>
    <w:pPr>
      <w:spacing w:after="0" w:line="240" w:lineRule="auto"/>
    </w:pPr>
  </w:style>
  <w:style w:type="table" w:styleId="TableGrid">
    <w:name w:val="Table Grid"/>
    <w:basedOn w:val="TableNormal"/>
    <w:uiPriority w:val="59"/>
    <w:rsid w:val="00710B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0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C3"/>
    <w:rPr>
      <w:rFonts w:ascii="Tahoma" w:hAnsi="Tahoma" w:cs="Tahoma"/>
      <w:sz w:val="16"/>
      <w:szCs w:val="16"/>
    </w:rPr>
  </w:style>
  <w:style w:type="paragraph" w:styleId="FootnoteText">
    <w:name w:val="footnote text"/>
    <w:basedOn w:val="Normal"/>
    <w:link w:val="FootnoteTextChar"/>
    <w:uiPriority w:val="99"/>
    <w:unhideWhenUsed/>
    <w:rsid w:val="00644099"/>
    <w:pPr>
      <w:tabs>
        <w:tab w:val="left" w:pos="142"/>
      </w:tabs>
      <w:spacing w:after="0" w:line="240" w:lineRule="auto"/>
      <w:ind w:left="198" w:hanging="198"/>
    </w:pPr>
    <w:rPr>
      <w:sz w:val="20"/>
      <w:szCs w:val="20"/>
    </w:rPr>
  </w:style>
  <w:style w:type="character" w:customStyle="1" w:styleId="FootnoteTextChar">
    <w:name w:val="Footnote Text Char"/>
    <w:basedOn w:val="DefaultParagraphFont"/>
    <w:link w:val="FootnoteText"/>
    <w:uiPriority w:val="99"/>
    <w:rsid w:val="00644099"/>
    <w:rPr>
      <w:rFonts w:asciiTheme="majorHAnsi" w:hAnsiTheme="majorHAnsi"/>
      <w:sz w:val="20"/>
      <w:szCs w:val="20"/>
    </w:rPr>
  </w:style>
  <w:style w:type="character" w:styleId="FootnoteReference">
    <w:name w:val="footnote reference"/>
    <w:basedOn w:val="DefaultParagraphFont"/>
    <w:uiPriority w:val="99"/>
    <w:semiHidden/>
    <w:unhideWhenUsed/>
    <w:rsid w:val="00644099"/>
    <w:rPr>
      <w:vertAlign w:val="superscript"/>
    </w:rPr>
  </w:style>
  <w:style w:type="character" w:styleId="Hyperlink">
    <w:name w:val="Hyperlink"/>
    <w:basedOn w:val="DefaultParagraphFont"/>
    <w:uiPriority w:val="99"/>
    <w:unhideWhenUsed/>
    <w:rsid w:val="00715C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1766">
      <w:bodyDiv w:val="1"/>
      <w:marLeft w:val="0"/>
      <w:marRight w:val="0"/>
      <w:marTop w:val="0"/>
      <w:marBottom w:val="0"/>
      <w:divBdr>
        <w:top w:val="none" w:sz="0" w:space="0" w:color="auto"/>
        <w:left w:val="none" w:sz="0" w:space="0" w:color="auto"/>
        <w:bottom w:val="none" w:sz="0" w:space="0" w:color="auto"/>
        <w:right w:val="none" w:sz="0" w:space="0" w:color="auto"/>
      </w:divBdr>
      <w:divsChild>
        <w:div w:id="2032608172">
          <w:marLeft w:val="0"/>
          <w:marRight w:val="0"/>
          <w:marTop w:val="0"/>
          <w:marBottom w:val="0"/>
          <w:divBdr>
            <w:top w:val="none" w:sz="0" w:space="0" w:color="auto"/>
            <w:left w:val="none" w:sz="0" w:space="0" w:color="auto"/>
            <w:bottom w:val="none" w:sz="0" w:space="0" w:color="auto"/>
            <w:right w:val="none" w:sz="0" w:space="0" w:color="auto"/>
          </w:divBdr>
          <w:divsChild>
            <w:div w:id="2098625441">
              <w:marLeft w:val="0"/>
              <w:marRight w:val="0"/>
              <w:marTop w:val="0"/>
              <w:marBottom w:val="0"/>
              <w:divBdr>
                <w:top w:val="none" w:sz="0" w:space="0" w:color="auto"/>
                <w:left w:val="none" w:sz="0" w:space="0" w:color="auto"/>
                <w:bottom w:val="none" w:sz="0" w:space="0" w:color="auto"/>
                <w:right w:val="none" w:sz="0" w:space="0" w:color="auto"/>
              </w:divBdr>
              <w:divsChild>
                <w:div w:id="1003624900">
                  <w:marLeft w:val="0"/>
                  <w:marRight w:val="0"/>
                  <w:marTop w:val="0"/>
                  <w:marBottom w:val="0"/>
                  <w:divBdr>
                    <w:top w:val="none" w:sz="0" w:space="0" w:color="auto"/>
                    <w:left w:val="none" w:sz="0" w:space="0" w:color="auto"/>
                    <w:bottom w:val="none" w:sz="0" w:space="0" w:color="auto"/>
                    <w:right w:val="none" w:sz="0" w:space="0" w:color="auto"/>
                  </w:divBdr>
                  <w:divsChild>
                    <w:div w:id="1160731359">
                      <w:marLeft w:val="0"/>
                      <w:marRight w:val="0"/>
                      <w:marTop w:val="0"/>
                      <w:marBottom w:val="0"/>
                      <w:divBdr>
                        <w:top w:val="none" w:sz="0" w:space="0" w:color="auto"/>
                        <w:left w:val="none" w:sz="0" w:space="0" w:color="auto"/>
                        <w:bottom w:val="none" w:sz="0" w:space="0" w:color="auto"/>
                        <w:right w:val="none" w:sz="0" w:space="0" w:color="auto"/>
                      </w:divBdr>
                      <w:divsChild>
                        <w:div w:id="8479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ics.wa.gov.au/publications/review/"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8054B-4B87-4D21-94D9-05DEC0C9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OICS</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Heritage</dc:creator>
  <cp:lastModifiedBy>Rowena Davis</cp:lastModifiedBy>
  <cp:revision>3</cp:revision>
  <cp:lastPrinted>2014-10-13T05:47:00Z</cp:lastPrinted>
  <dcterms:created xsi:type="dcterms:W3CDTF">2016-08-05T03:39:00Z</dcterms:created>
  <dcterms:modified xsi:type="dcterms:W3CDTF">2016-08-05T03:43:00Z</dcterms:modified>
</cp:coreProperties>
</file>